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7C36E">
      <w:pPr>
        <w:pageBreakBefore w:val="0"/>
        <w:widowControl w:val="0"/>
        <w:kinsoku/>
        <w:overflowPunct w:val="0"/>
        <w:topLinePunct w:val="0"/>
        <w:bidi w:val="0"/>
        <w:spacing w:line="56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关于拟接收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李心哲为中共预备党员的公示书</w:t>
      </w:r>
    </w:p>
    <w:p w14:paraId="3F0FE601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北京工商大学食品与健康学院党委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拟于近期讨论接收李心哲为中共预备党员。现将有关情况公示如下：</w:t>
      </w:r>
    </w:p>
    <w:p w14:paraId="26208698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李心哲，男，2004年1月出生，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高中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学历，2010年9月到2016年9月，百善学校;2016年9月到2019年9月，百善学校；2019年9月2022年9月，北京市昌平区第一中学；2022年9月至今，北京工商大学，现任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</w:rPr>
        <w:t>食品221班副班长，食品与健康学院学生会轮值主席，曾获2025先锋杯优秀团干部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。2022年9月22日提出入党申请，2023年10月12日经党支部研究确定为入党积极分子，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日被列为发展对象。政治审查合格，参加集中培训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通过，培养考察合格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0A7F015C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培养联系人：石雨薇、文娟、陈思好、于</w:t>
      </w:r>
      <w:r>
        <w:rPr>
          <w:rFonts w:hint="eastAsia" w:ascii="仿宋_GB2312" w:hAnsi="宋体" w:eastAsia="仿宋_GB2312"/>
          <w:color w:val="000000"/>
          <w:sz w:val="32"/>
        </w:rPr>
        <w:t>茜</w:t>
      </w:r>
    </w:p>
    <w:p w14:paraId="3F06B673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入党介绍人：陈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思好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，于茜</w:t>
      </w:r>
    </w:p>
    <w:p w14:paraId="08F1DA2D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公示起止时间：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至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eastAsia="zh-CN"/>
        </w:rPr>
        <w:t>日</w:t>
      </w:r>
    </w:p>
    <w:p w14:paraId="72725C93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公示期间，食品与健康学院党委接受党员和群众来电、来信、来访。</w:t>
      </w:r>
    </w:p>
    <w:p w14:paraId="037C72DF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李娜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 w14:paraId="6C6A3936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68987300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</w:t>
      </w:r>
    </w:p>
    <w:p w14:paraId="4013F586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来信来访地址：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北京工商大学西区综合楼717办公室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</w:t>
      </w:r>
    </w:p>
    <w:p w14:paraId="774F985D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5F88314F">
      <w:pPr>
        <w:pageBreakBefore w:val="0"/>
        <w:widowControl w:val="0"/>
        <w:kinsoku/>
        <w:overflowPunct w:val="0"/>
        <w:topLinePunct w:val="0"/>
        <w:bidi w:val="0"/>
        <w:spacing w:line="560" w:lineRule="exact"/>
        <w:jc w:val="right"/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32"/>
          <w:szCs w:val="32"/>
          <w:lang w:val="en-US" w:eastAsia="zh-CN"/>
        </w:rPr>
        <w:t>北京工商大学食品与健康学院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党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委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（盖章）</w:t>
      </w:r>
    </w:p>
    <w:p w14:paraId="17AF832B">
      <w:pPr>
        <w:pageBreakBefore w:val="0"/>
        <w:widowControl w:val="0"/>
        <w:kinsoku/>
        <w:overflowPunct w:val="0"/>
        <w:topLinePunct w:val="0"/>
        <w:bidi w:val="0"/>
        <w:spacing w:line="560" w:lineRule="exact"/>
        <w:jc w:val="right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年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月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47F63"/>
    <w:rsid w:val="5EBA2314"/>
    <w:rsid w:val="68696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缩进1"/>
    <w:basedOn w:val="1"/>
    <w:qFormat/>
    <w:uiPriority w:val="0"/>
    <w:pPr>
      <w:spacing w:line="560" w:lineRule="exact"/>
      <w:ind w:firstLine="555"/>
    </w:pPr>
    <w:rPr>
      <w:rFonts w:ascii="仿宋_GB2312" w:hAnsi="Calibri" w:eastAsia="仿宋_GB2312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412</Words>
  <Characters>476</Characters>
  <Lines>0</Lines>
  <Paragraphs>0</Paragraphs>
  <TotalTime>0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2025-05-19T07:51:00Z</dcterms:created>
  <dc:creator>烟尘</dc:creator>
  <cp:lastModifiedBy>烟尘</cp:lastModifiedBy>
  <dcterms:modified xsi:type="dcterms:W3CDTF">2025-05-19T08:01:53Z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eyJoZGlkIjoiZGQ3YjMzOWRjZDM2YWQ4YzE3OTMxMWQwNWYyZGU3ZTkiLCJ1c2VySWQiOiI1NjYyNTkzODkifQ==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E8AA41E016254005970BBB9B6C4B1ACE_12</vt:lpwstr>
  </property>
</Properties>
</file>